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E3A91" w14:textId="77777777" w:rsidR="009C6EE2" w:rsidRDefault="00000000">
      <w:pPr>
        <w:spacing w:before="240" w:after="240"/>
      </w:pPr>
      <w:r>
        <w:rPr>
          <w:noProof/>
        </w:rPr>
        <w:drawing>
          <wp:anchor distT="0" distB="0" distL="114300" distR="114300" simplePos="0" relativeHeight="251658240" behindDoc="0" locked="0" layoutInCell="1" hidden="0" allowOverlap="1" wp14:anchorId="5F7BD965" wp14:editId="2D4FEFBA">
            <wp:simplePos x="0" y="0"/>
            <wp:positionH relativeFrom="column">
              <wp:posOffset>2405380</wp:posOffset>
            </wp:positionH>
            <wp:positionV relativeFrom="paragraph">
              <wp:posOffset>-915034</wp:posOffset>
            </wp:positionV>
            <wp:extent cx="1572895" cy="132969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72895" cy="1329690"/>
                    </a:xfrm>
                    <a:prstGeom prst="rect">
                      <a:avLst/>
                    </a:prstGeom>
                    <a:ln/>
                  </pic:spPr>
                </pic:pic>
              </a:graphicData>
            </a:graphic>
          </wp:anchor>
        </w:drawing>
      </w:r>
    </w:p>
    <w:p w14:paraId="68E98159" w14:textId="77777777" w:rsidR="009C6EE2" w:rsidRDefault="009C6EE2">
      <w:pPr>
        <w:spacing w:before="240" w:after="240"/>
      </w:pPr>
    </w:p>
    <w:p w14:paraId="611427C5" w14:textId="77777777" w:rsidR="009C6EE2" w:rsidRDefault="009C6EE2">
      <w:pPr>
        <w:spacing w:before="240" w:after="240"/>
      </w:pPr>
    </w:p>
    <w:p w14:paraId="5D4694BE" w14:textId="77777777" w:rsidR="009C6EE2" w:rsidRDefault="009C6EE2">
      <w:pPr>
        <w:spacing w:before="240" w:after="240"/>
      </w:pPr>
    </w:p>
    <w:p w14:paraId="77C5379A" w14:textId="77777777" w:rsidR="009C6EE2" w:rsidRDefault="00000000">
      <w:pPr>
        <w:spacing w:before="240" w:after="240"/>
        <w:rPr>
          <w:b/>
          <w:bCs/>
        </w:rPr>
      </w:pPr>
      <w:r>
        <w:t xml:space="preserve">                                                          </w:t>
      </w:r>
      <w:r>
        <w:rPr>
          <w:b/>
          <w:bCs/>
        </w:rPr>
        <w:t>Bardney Group Parish Council</w:t>
      </w:r>
    </w:p>
    <w:p w14:paraId="63F31571" w14:textId="77777777" w:rsidR="009C6EE2" w:rsidRDefault="009C6EE2">
      <w:pPr>
        <w:spacing w:before="240" w:after="240"/>
      </w:pPr>
    </w:p>
    <w:p w14:paraId="7F8A6BAF" w14:textId="77777777" w:rsidR="009C6EE2" w:rsidRDefault="00000000">
      <w:pPr>
        <w:spacing w:before="240" w:after="240"/>
      </w:pPr>
      <w:r>
        <w:t>Explanatory statements in respect of ‘NO’ responses to section 1 The Annual Governance Statements.</w:t>
      </w:r>
    </w:p>
    <w:tbl>
      <w:tblPr>
        <w:tblStyle w:val="a"/>
        <w:tblW w:w="9019"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7"/>
        <w:gridCol w:w="7182"/>
      </w:tblGrid>
      <w:tr w:rsidR="009C6EE2" w14:paraId="3CB4B1BD" w14:textId="77777777">
        <w:tc>
          <w:tcPr>
            <w:tcW w:w="1837" w:type="dxa"/>
          </w:tcPr>
          <w:p w14:paraId="7C521E65" w14:textId="77777777" w:rsidR="009C6EE2" w:rsidRDefault="00000000">
            <w:pPr>
              <w:spacing w:before="240" w:after="240"/>
              <w:jc w:val="center"/>
            </w:pPr>
            <w:r>
              <w:t>Assertion</w:t>
            </w:r>
          </w:p>
        </w:tc>
        <w:tc>
          <w:tcPr>
            <w:tcW w:w="7182" w:type="dxa"/>
          </w:tcPr>
          <w:p w14:paraId="7564F26A" w14:textId="77777777" w:rsidR="009C6EE2" w:rsidRDefault="00000000">
            <w:pPr>
              <w:spacing w:before="240" w:after="240"/>
            </w:pPr>
            <w:r>
              <w:t>Explanation</w:t>
            </w:r>
          </w:p>
        </w:tc>
      </w:tr>
      <w:tr w:rsidR="009C6EE2" w14:paraId="1C2D91BB" w14:textId="77777777">
        <w:tc>
          <w:tcPr>
            <w:tcW w:w="1837" w:type="dxa"/>
          </w:tcPr>
          <w:p w14:paraId="7B13626B" w14:textId="77777777" w:rsidR="009C6EE2" w:rsidRDefault="00000000">
            <w:pPr>
              <w:spacing w:before="240" w:after="240"/>
              <w:jc w:val="center"/>
            </w:pPr>
            <w:r>
              <w:t>2.</w:t>
            </w:r>
          </w:p>
        </w:tc>
        <w:tc>
          <w:tcPr>
            <w:tcW w:w="7182" w:type="dxa"/>
          </w:tcPr>
          <w:p w14:paraId="31B39D01" w14:textId="77777777" w:rsidR="009C6EE2" w:rsidRDefault="00000000">
            <w:pPr>
              <w:spacing w:before="240" w:after="240"/>
            </w:pPr>
            <w:r>
              <w:t>Assertion 2 was answered "No" because the Council could not confirm that adequate internal controls were in place and operating effectively throughout the financial year.</w:t>
            </w:r>
          </w:p>
          <w:p w14:paraId="529B0C33" w14:textId="77777777" w:rsidR="009C6EE2" w:rsidRDefault="00000000">
            <w:pPr>
              <w:spacing w:before="240" w:after="240"/>
            </w:pPr>
            <w:r>
              <w:t>The Council experienced significant organisational change during the year, including the introduction of a revised staffing structure intended to strengthen the Council's capacity by separating the combined Clerk/RFO role into two distinct posts. In addition, a significant employment matter placed considerable demands on officer capacity. From January 2026, the departure of key office holders and the Clerk resulted in a significant loss of governance capacity. The Responsible Financial Officer (RFO) subsequently left the Council in February 2026, leaving the Council without a properly appointed Clerk or RFO until the recruitment of a permanent Clerk/RFO in May 2026.</w:t>
            </w:r>
          </w:p>
          <w:p w14:paraId="212FDC64" w14:textId="77777777" w:rsidR="009C6EE2" w:rsidRDefault="00000000">
            <w:pPr>
              <w:spacing w:before="240" w:after="240"/>
            </w:pPr>
            <w:r>
              <w:t>As a result, key internal control measures were not maintained. The Council did not have an up-to-date asset register, no VAT reclaim was submitted during the year, and the Financial Regulations and Standing Orders were not reviewed, updated and formally adopted. Consequently, the Council is unable to confirm that adequate internal controls were operating effectively for the entirety of the financial year.</w:t>
            </w:r>
          </w:p>
          <w:p w14:paraId="4426B654" w14:textId="77777777" w:rsidR="009C6EE2" w:rsidRDefault="00000000">
            <w:pPr>
              <w:spacing w:before="240" w:after="240"/>
            </w:pPr>
            <w:r>
              <w:t>Since the appointment of the permanent Clerk/RFO, the Council has been working to restore and strengthen its governance framework, including updating statutory records, reviewing policies and procedures, and re-establishing effective internal control arrangements.</w:t>
            </w:r>
          </w:p>
        </w:tc>
      </w:tr>
      <w:tr w:rsidR="009C6EE2" w14:paraId="7A230FF8" w14:textId="77777777">
        <w:tc>
          <w:tcPr>
            <w:tcW w:w="1837" w:type="dxa"/>
          </w:tcPr>
          <w:p w14:paraId="1B3C64EA" w14:textId="77777777" w:rsidR="009C6EE2" w:rsidRDefault="00000000">
            <w:pPr>
              <w:spacing w:before="240" w:after="240"/>
              <w:jc w:val="center"/>
            </w:pPr>
            <w:r>
              <w:t>5.</w:t>
            </w:r>
          </w:p>
        </w:tc>
        <w:tc>
          <w:tcPr>
            <w:tcW w:w="7182" w:type="dxa"/>
          </w:tcPr>
          <w:p w14:paraId="76F81E66" w14:textId="77777777" w:rsidR="009C6EE2" w:rsidRDefault="00000000">
            <w:pPr>
              <w:spacing w:before="240" w:after="240"/>
            </w:pPr>
            <w:r>
              <w:t>Assertion 5 was answered "No" because the Council could not confirm that effective arrangements for the identification, assessment and management of risk were in place throughout the financial year.</w:t>
            </w:r>
          </w:p>
          <w:p w14:paraId="27B33481" w14:textId="77777777" w:rsidR="009C6EE2" w:rsidRDefault="00000000">
            <w:pPr>
              <w:spacing w:before="240" w:after="240"/>
            </w:pPr>
            <w:r>
              <w:t>The Council experienced significant organisational change during the year, including the introduction of a revised staffing structure intended to strengthen the Council's capacity by separating the combined Clerk/RFO role into two distinct posts. In addition, a significant employment matter placed considerable demands on officer capacity. From January 2026, the departure of key office holders and the Clerk resulted in a significant loss of governance capacity. The Responsible Financial Officer (RFO) subsequently left the Council in February 2026, leaving the Council without a properly appointed Clerk or RFO until the recruitment of a permanent Clerk/RFO in May 2026.</w:t>
            </w:r>
          </w:p>
          <w:p w14:paraId="20F1FFAC" w14:textId="77777777" w:rsidR="009C6EE2" w:rsidRDefault="00000000">
            <w:pPr>
              <w:spacing w:before="240" w:after="240"/>
            </w:pPr>
            <w:r>
              <w:t>As a result, the Council did not review, update or formally adopt its Risk Register during the financial year. Consequently, the Council is unable to confirm that appropriate risk management arrangements were maintained and operating effectively for the year.</w:t>
            </w:r>
          </w:p>
          <w:p w14:paraId="7EEA35E8" w14:textId="77777777" w:rsidR="009C6EE2" w:rsidRDefault="00000000">
            <w:pPr>
              <w:spacing w:before="240" w:after="240"/>
            </w:pPr>
            <w:r>
              <w:t>Since the appointment of the permanent Clerk/RFO, a comprehensive Action Plan has been prepared to address the recommendations arising from the Internal Auditor's report. The Action Plan will be considered for adoption by the Council and reviewed on a quarterly basis to monitor progress and ensure that all recommendations are implemented.</w:t>
            </w:r>
          </w:p>
        </w:tc>
      </w:tr>
      <w:tr w:rsidR="009C6EE2" w14:paraId="557F8141" w14:textId="77777777">
        <w:tc>
          <w:tcPr>
            <w:tcW w:w="1837" w:type="dxa"/>
          </w:tcPr>
          <w:p w14:paraId="2E28A5B0" w14:textId="77777777" w:rsidR="009C6EE2" w:rsidRDefault="00000000">
            <w:pPr>
              <w:spacing w:before="240" w:after="240"/>
              <w:jc w:val="center"/>
            </w:pPr>
            <w:r>
              <w:t>7.</w:t>
            </w:r>
          </w:p>
        </w:tc>
        <w:tc>
          <w:tcPr>
            <w:tcW w:w="7182" w:type="dxa"/>
          </w:tcPr>
          <w:p w14:paraId="68692FDF" w14:textId="77777777" w:rsidR="009C6EE2" w:rsidRDefault="00000000">
            <w:pPr>
              <w:spacing w:before="240" w:after="240"/>
            </w:pPr>
            <w:r>
              <w:t>Assertion 7 was answered "No" because the Council did not take appropriate action on all matters raised in reports from both the internal and external auditors during the financial year.</w:t>
            </w:r>
          </w:p>
          <w:p w14:paraId="265E5D2C" w14:textId="77777777" w:rsidR="009C6EE2" w:rsidRDefault="00000000">
            <w:pPr>
              <w:spacing w:before="240" w:after="240"/>
            </w:pPr>
            <w:r>
              <w:t>The Council experienced significant organisational change during the year, including the introduction of a revised staffing structure intended to strengthen the Council's capacity by separating the combined Clerk/RFO role into two distinct posts. In addition, a significant employment matter placed considerable demands on officer capacity. From January 2026, the departure of key office holders and the Clerk resulted in a significant loss of governance capacity. The Responsible Financial Officer (RFO) subsequently left the Council in February 2026, leaving the Council without a properly appointed Clerk or RFO until the recruitment of a permanent Clerk/RFO in May 2026.</w:t>
            </w:r>
          </w:p>
          <w:p w14:paraId="0D292EB0" w14:textId="77777777" w:rsidR="009C6EE2" w:rsidRDefault="00000000">
            <w:pPr>
              <w:spacing w:before="240" w:after="240"/>
            </w:pPr>
            <w:r>
              <w:t>As a consequence, the Council was unable to adequately address and implement the recommendations and actions arising from previous internal and external audit reports within the required timescales. The Council therefore cannot confirm that appropriate action was taken on all matters raised by auditors and has answered Assertion 7 accordingly.</w:t>
            </w:r>
          </w:p>
          <w:p w14:paraId="7FF0D745" w14:textId="77777777" w:rsidR="009C6EE2" w:rsidRDefault="00000000">
            <w:pPr>
              <w:spacing w:before="240" w:after="240"/>
            </w:pPr>
            <w:r>
              <w:t>Since the appointment of the permanent Clerk/RFO, a comprehensive Action Plan has been prepared to address the recommendations arising from the Internal Auditor's report. The Action Plan will be considered for adoption by the Council and reviewed on a quarterly basis to monitor progress and ensure that all recommendations are implemented.</w:t>
            </w:r>
          </w:p>
        </w:tc>
      </w:tr>
      <w:tr w:rsidR="009C6EE2" w14:paraId="007BB0D8" w14:textId="77777777">
        <w:tc>
          <w:tcPr>
            <w:tcW w:w="1837" w:type="dxa"/>
          </w:tcPr>
          <w:p w14:paraId="178E78F3" w14:textId="77777777" w:rsidR="009C6EE2" w:rsidRDefault="00000000">
            <w:pPr>
              <w:spacing w:before="240" w:after="240"/>
              <w:jc w:val="center"/>
            </w:pPr>
            <w:r>
              <w:t>8.</w:t>
            </w:r>
          </w:p>
        </w:tc>
        <w:tc>
          <w:tcPr>
            <w:tcW w:w="7182" w:type="dxa"/>
          </w:tcPr>
          <w:p w14:paraId="4FC2D00D" w14:textId="77777777" w:rsidR="009C6EE2" w:rsidRDefault="00000000">
            <w:pPr>
              <w:spacing w:before="240" w:after="240"/>
            </w:pPr>
            <w:r>
              <w:t>Assertion 8 was answered "No" because, although the Council considered the ongoing employment matter and its potential financial implications when reviewing the AGAR, it could not demonstrate that this consideration had been formally documented as part of its year-end governance and accounting processes.</w:t>
            </w:r>
          </w:p>
          <w:p w14:paraId="7FB47163" w14:textId="77777777" w:rsidR="009C6EE2" w:rsidRDefault="00000000">
            <w:pPr>
              <w:spacing w:before="240" w:after="240"/>
            </w:pPr>
            <w:r>
              <w:t>The Council experienced significant organisational change during the year, including the introduction of a revised staffing structure intended to strengthen the Council's capacity by separating the combined Clerk/RFO role into two distinct posts. In addition, a significant employment matter placed considerable demands on officer capacity. From January 2026, the departure of key office holders and the Clerk resulted in a significant loss of governance capacity. The Responsible Financial Officer (RFO) subsequently left the Council in February 2026, leaving the Council without a properly appointed Clerk or RFO until the recruitment of a permanent Clerk/RFO in May 2026.</w:t>
            </w:r>
          </w:p>
          <w:p w14:paraId="486EEE08" w14:textId="77777777" w:rsidR="009C6EE2" w:rsidRDefault="00000000">
            <w:pPr>
              <w:spacing w:before="240" w:after="240"/>
            </w:pPr>
            <w:r>
              <w:t>Whilst the Council notified its insurers, sought legal advice and discussed the matter when considering the AGAR, there is insufficient evidence that the potential financial implications were formally documented as part of the Council's year-end governance arrangements. The Council has therefore answered Assertion 8 as "No".</w:t>
            </w:r>
          </w:p>
          <w:p w14:paraId="62AE878A" w14:textId="77777777" w:rsidR="009C6EE2" w:rsidRDefault="00000000">
            <w:pPr>
              <w:spacing w:before="240" w:after="240"/>
            </w:pPr>
            <w:r>
              <w:t>The Council will now introduce procedures to ensure that significant events, contingent liabilities and post year-end matters are formally documented and considered as part of the annual governance and accounting process.</w:t>
            </w:r>
          </w:p>
          <w:p w14:paraId="5C92A2C8" w14:textId="77777777" w:rsidR="009C6EE2" w:rsidRDefault="009C6EE2">
            <w:pPr>
              <w:spacing w:before="240" w:after="240"/>
            </w:pPr>
          </w:p>
        </w:tc>
      </w:tr>
      <w:tr w:rsidR="009C6EE2" w14:paraId="56F215F3" w14:textId="77777777">
        <w:tc>
          <w:tcPr>
            <w:tcW w:w="1837" w:type="dxa"/>
          </w:tcPr>
          <w:p w14:paraId="243C0E4F" w14:textId="77777777" w:rsidR="009C6EE2" w:rsidRDefault="009C6EE2">
            <w:pPr>
              <w:spacing w:before="240" w:after="240"/>
              <w:jc w:val="center"/>
            </w:pPr>
          </w:p>
        </w:tc>
        <w:tc>
          <w:tcPr>
            <w:tcW w:w="7182" w:type="dxa"/>
          </w:tcPr>
          <w:p w14:paraId="2EFDBD40" w14:textId="77777777" w:rsidR="009C6EE2" w:rsidRDefault="00000000">
            <w:pPr>
              <w:spacing w:before="240" w:after="240"/>
            </w:pPr>
            <w:r>
              <w:t>Assertion 10 was answered "No" because the Council could not confirm that it had met all of its responsibilities under the Freedom of Information Act 2000 and General Data Protection Regulations throughout the financial year.</w:t>
            </w:r>
          </w:p>
          <w:p w14:paraId="57520957" w14:textId="77777777" w:rsidR="009C6EE2" w:rsidRDefault="00000000">
            <w:pPr>
              <w:spacing w:before="240" w:after="240"/>
            </w:pPr>
            <w:r>
              <w:t>The Council experienced significant organisational change during the year, including the introduction of a revised staffing structure intended to strengthen the Council's capacity by separating the combined Clerk/RFO role into two distinct posts. In addition, a significant employment matter placed considerable demands on officer capacity. From January 2026, the departure of key office holders and the Clerk resulted in a significant loss of governance capacity. The Responsible Financial Officer (RFO) subsequently left the Council in February 2026, leaving the Council without a properly appointed Clerk or RFO until the recruitment of a permanent Clerk/RFO in May 2026.</w:t>
            </w:r>
          </w:p>
          <w:p w14:paraId="013D42F0" w14:textId="77777777" w:rsidR="009C6EE2" w:rsidRDefault="00000000">
            <w:pPr>
              <w:spacing w:before="240" w:after="240"/>
            </w:pPr>
            <w:r>
              <w:t>As a result, a number of governance documents and compliance arrangements were not reviewed and maintained as required. The Council's GDPR policies and procedures had not been reviewed since 2018, the Publication Scheme had not been reviewed or updated since its adoption in 2016, and the Council's website accessibility statement required updating to reflect the current Version 2.2 accessibility standards.</w:t>
            </w:r>
          </w:p>
          <w:p w14:paraId="263D9169" w14:textId="77777777" w:rsidR="009C6EE2" w:rsidRDefault="00000000">
            <w:pPr>
              <w:spacing w:before="240" w:after="240"/>
            </w:pPr>
            <w:r>
              <w:t>Consequently, the Council is unable to confirm that all requirements relating to information governance, data protection and public access to information were fully met throughout the entirety of the financial year and has therefore answered Assertion 10 as "No".</w:t>
            </w:r>
          </w:p>
          <w:p w14:paraId="230020AB" w14:textId="77777777" w:rsidR="009C6EE2" w:rsidRDefault="00000000">
            <w:pPr>
              <w:spacing w:before="240" w:after="240"/>
            </w:pPr>
            <w:r>
              <w:t>Since the appointment of the permanent Clerk/RFO, a comprehensive Action Plan has been prepared to address the recommendations arising from the Internal Auditor's report. The Action Plan will be considered for adoption by the Council and reviewed on a quarterly basis to monitor progress and ensure that all recommendations are implemented.</w:t>
            </w:r>
          </w:p>
        </w:tc>
      </w:tr>
      <w:tr w:rsidR="009C6EE2" w14:paraId="2A809A7E" w14:textId="77777777">
        <w:tc>
          <w:tcPr>
            <w:tcW w:w="1837" w:type="dxa"/>
          </w:tcPr>
          <w:p w14:paraId="2040FAF6" w14:textId="77777777" w:rsidR="009C6EE2" w:rsidRDefault="009C6EE2">
            <w:pPr>
              <w:spacing w:before="240" w:after="240"/>
            </w:pPr>
          </w:p>
        </w:tc>
        <w:tc>
          <w:tcPr>
            <w:tcW w:w="7182" w:type="dxa"/>
          </w:tcPr>
          <w:p w14:paraId="77E86BE8" w14:textId="77777777" w:rsidR="009C6EE2" w:rsidRDefault="009C6EE2">
            <w:pPr>
              <w:spacing w:before="240" w:after="240"/>
            </w:pPr>
          </w:p>
        </w:tc>
      </w:tr>
      <w:tr w:rsidR="009C6EE2" w14:paraId="1C1E1E95" w14:textId="77777777">
        <w:tc>
          <w:tcPr>
            <w:tcW w:w="1837" w:type="dxa"/>
          </w:tcPr>
          <w:p w14:paraId="22B3AD51" w14:textId="77777777" w:rsidR="009C6EE2" w:rsidRDefault="009C6EE2">
            <w:pPr>
              <w:spacing w:before="240" w:after="240"/>
              <w:jc w:val="center"/>
            </w:pPr>
          </w:p>
        </w:tc>
        <w:tc>
          <w:tcPr>
            <w:tcW w:w="7182" w:type="dxa"/>
          </w:tcPr>
          <w:p w14:paraId="620CB239" w14:textId="77777777" w:rsidR="009C6EE2" w:rsidRDefault="009C6EE2">
            <w:pPr>
              <w:spacing w:before="240" w:after="240"/>
            </w:pPr>
          </w:p>
        </w:tc>
      </w:tr>
    </w:tbl>
    <w:p w14:paraId="4A8806DB" w14:textId="77777777" w:rsidR="009C6EE2" w:rsidRDefault="009C6EE2"/>
    <w:sectPr w:rsidR="009C6EE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E00626B-AAC4-441B-A5BF-080811A8795B}"/>
  </w:font>
  <w:font w:name="Cambria">
    <w:panose1 w:val="02040503050406030204"/>
    <w:charset w:val="00"/>
    <w:family w:val="roman"/>
    <w:pitch w:val="variable"/>
    <w:sig w:usb0="E00006FF" w:usb1="420024FF" w:usb2="02000000" w:usb3="00000000" w:csb0="0000019F" w:csb1="00000000"/>
    <w:embedRegular r:id="rId2" w:fontKey="{7BF0F3D0-6791-4DE2-A1F7-CC9ADB4B89E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95"/>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EE2"/>
    <w:rsid w:val="00790B2B"/>
    <w:rsid w:val="009C6EE2"/>
    <w:rsid w:val="00A51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8D4F8"/>
  <w15:docId w15:val="{723CD0E4-EC43-4091-AE28-35323ECB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de+7doIYf/SuCbKOkFDmAkxJ4g==">CgMxLjA4AHIhMVBFNGhYTmxVcGRUS2VKZnZuQUxTd0tjVUM5UFZueUtJ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1228</Words>
  <Characters>7003</Characters>
  <Application>Microsoft Office Word</Application>
  <DocSecurity>0</DocSecurity>
  <Lines>58</Lines>
  <Paragraphs>16</Paragraphs>
  <ScaleCrop>false</ScaleCrop>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Bardney Group Parish Council</dc:creator>
  <cp:lastModifiedBy>Bardney Group Parish Council</cp:lastModifiedBy>
  <cp:revision>2</cp:revision>
  <dcterms:created xsi:type="dcterms:W3CDTF">2026-06-29T08:34:00Z</dcterms:created>
  <dcterms:modified xsi:type="dcterms:W3CDTF">2026-06-29T08:34:00Z</dcterms:modified>
</cp:coreProperties>
</file>